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CB3204" w:rsidRDefault="00CD36CF" w:rsidP="00CC1F3B">
      <w:pPr>
        <w:pStyle w:val="TitlePageOrigin"/>
        <w:rPr>
          <w:color w:val="auto"/>
        </w:rPr>
      </w:pPr>
      <w:r w:rsidRPr="00CB3204">
        <w:rPr>
          <w:color w:val="auto"/>
        </w:rPr>
        <w:t>WEST virginia legislature</w:t>
      </w:r>
    </w:p>
    <w:p w14:paraId="446F25A9" w14:textId="13D0D3D1" w:rsidR="00CD36CF" w:rsidRPr="00CB3204" w:rsidRDefault="00CD36CF" w:rsidP="00CC1F3B">
      <w:pPr>
        <w:pStyle w:val="TitlePageSession"/>
        <w:rPr>
          <w:color w:val="auto"/>
        </w:rPr>
      </w:pPr>
      <w:r w:rsidRPr="00CB3204">
        <w:rPr>
          <w:color w:val="auto"/>
        </w:rPr>
        <w:t>20</w:t>
      </w:r>
      <w:r w:rsidR="007F29DD" w:rsidRPr="00CB3204">
        <w:rPr>
          <w:color w:val="auto"/>
        </w:rPr>
        <w:t>2</w:t>
      </w:r>
      <w:r w:rsidR="009302D0" w:rsidRPr="00CB3204">
        <w:rPr>
          <w:color w:val="auto"/>
        </w:rPr>
        <w:t>3</w:t>
      </w:r>
      <w:r w:rsidRPr="00CB3204">
        <w:rPr>
          <w:color w:val="auto"/>
        </w:rPr>
        <w:t xml:space="preserve"> regular session</w:t>
      </w:r>
    </w:p>
    <w:p w14:paraId="77049CE2" w14:textId="77777777" w:rsidR="00CD36CF" w:rsidRPr="00CB3204" w:rsidRDefault="00230C5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CB3204">
            <w:rPr>
              <w:color w:val="auto"/>
            </w:rPr>
            <w:t>Introduced</w:t>
          </w:r>
        </w:sdtContent>
      </w:sdt>
    </w:p>
    <w:p w14:paraId="070377CD" w14:textId="3EF58A8A" w:rsidR="00CD36CF" w:rsidRPr="00CB3204" w:rsidRDefault="00230C5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CB3204">
            <w:rPr>
              <w:color w:val="auto"/>
            </w:rPr>
            <w:t>House</w:t>
          </w:r>
        </w:sdtContent>
      </w:sdt>
      <w:r w:rsidR="00303684" w:rsidRPr="00CB3204">
        <w:rPr>
          <w:color w:val="auto"/>
        </w:rPr>
        <w:t xml:space="preserve"> </w:t>
      </w:r>
      <w:r w:rsidR="00CD36CF" w:rsidRPr="00CB32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0524FD">
            <w:rPr>
              <w:color w:val="auto"/>
            </w:rPr>
            <w:t>2194</w:t>
          </w:r>
        </w:sdtContent>
      </w:sdt>
    </w:p>
    <w:p w14:paraId="2B17A3F4" w14:textId="06D592A8" w:rsidR="00CD36CF" w:rsidRPr="00CB3204" w:rsidRDefault="00CD36CF" w:rsidP="00CC1F3B">
      <w:pPr>
        <w:pStyle w:val="Sponsors"/>
        <w:rPr>
          <w:color w:val="auto"/>
        </w:rPr>
      </w:pPr>
      <w:r w:rsidRPr="00CB32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57B86" w:rsidRPr="00CB3204">
            <w:rPr>
              <w:color w:val="auto"/>
            </w:rPr>
            <w:t>Delegate</w:t>
          </w:r>
          <w:r w:rsidR="00456EA7">
            <w:rPr>
              <w:color w:val="auto"/>
            </w:rPr>
            <w:t>s</w:t>
          </w:r>
          <w:r w:rsidR="00457B86" w:rsidRPr="00CB3204">
            <w:rPr>
              <w:color w:val="auto"/>
            </w:rPr>
            <w:t xml:space="preserve"> Jennings</w:t>
          </w:r>
          <w:r w:rsidR="00230C5F">
            <w:rPr>
              <w:color w:val="auto"/>
            </w:rPr>
            <w:t xml:space="preserve">, </w:t>
          </w:r>
          <w:r w:rsidR="00456EA7">
            <w:rPr>
              <w:color w:val="auto"/>
            </w:rPr>
            <w:t>Hillenbrand</w:t>
          </w:r>
          <w:r w:rsidR="00230C5F">
            <w:rPr>
              <w:color w:val="auto"/>
            </w:rPr>
            <w:t xml:space="preserve"> and Ridenour</w:t>
          </w:r>
        </w:sdtContent>
      </w:sdt>
    </w:p>
    <w:p w14:paraId="44F98F1F" w14:textId="1C57A428" w:rsidR="00E831B3" w:rsidRPr="00CB3204" w:rsidRDefault="00CD36CF" w:rsidP="00CC1F3B">
      <w:pPr>
        <w:pStyle w:val="References"/>
        <w:rPr>
          <w:color w:val="auto"/>
        </w:rPr>
      </w:pPr>
      <w:r w:rsidRPr="00CB320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524FD">
            <w:rPr>
              <w:color w:val="auto"/>
            </w:rPr>
            <w:t>Introduced January 11, 2023; Referred to the Committee on Workforce Development then Health and Human Resources</w:t>
          </w:r>
        </w:sdtContent>
      </w:sdt>
      <w:r w:rsidRPr="00CB3204">
        <w:rPr>
          <w:color w:val="auto"/>
        </w:rPr>
        <w:t>]</w:t>
      </w:r>
    </w:p>
    <w:p w14:paraId="34F47D0B" w14:textId="4A41D568" w:rsidR="00303684" w:rsidRPr="00CB3204" w:rsidRDefault="0000526A" w:rsidP="00CC1F3B">
      <w:pPr>
        <w:pStyle w:val="TitleSection"/>
        <w:rPr>
          <w:color w:val="auto"/>
        </w:rPr>
      </w:pPr>
      <w:r w:rsidRPr="00CB3204">
        <w:rPr>
          <w:color w:val="auto"/>
        </w:rPr>
        <w:lastRenderedPageBreak/>
        <w:t>A BILL</w:t>
      </w:r>
      <w:r w:rsidR="00E70279" w:rsidRPr="00CB3204">
        <w:rPr>
          <w:color w:val="auto"/>
        </w:rPr>
        <w:t xml:space="preserve"> to amend and reenact §55-19-7 of the Code of West Virginia, 1931, as amended, relating to </w:t>
      </w:r>
      <w:bookmarkStart w:id="0" w:name="_Hlk84940848"/>
      <w:r w:rsidR="00AA3D40" w:rsidRPr="00CB3204">
        <w:rPr>
          <w:color w:val="auto"/>
        </w:rPr>
        <w:t>the removing the protection of the Act from employers that require vaccinations as a condition of employment</w:t>
      </w:r>
      <w:bookmarkEnd w:id="0"/>
      <w:r w:rsidR="00AA3D40" w:rsidRPr="00CB3204">
        <w:rPr>
          <w:color w:val="auto"/>
        </w:rPr>
        <w:t>.</w:t>
      </w:r>
    </w:p>
    <w:p w14:paraId="226DCE3D" w14:textId="77777777" w:rsidR="00303684" w:rsidRPr="00CB3204" w:rsidRDefault="00303684" w:rsidP="00CC1F3B">
      <w:pPr>
        <w:pStyle w:val="EnactingClause"/>
        <w:rPr>
          <w:color w:val="auto"/>
        </w:rPr>
        <w:sectPr w:rsidR="00303684" w:rsidRPr="00CB3204" w:rsidSect="00D46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B3204">
        <w:rPr>
          <w:color w:val="auto"/>
        </w:rPr>
        <w:t>Be it enacted by the Legislature of West Virginia:</w:t>
      </w:r>
    </w:p>
    <w:p w14:paraId="487205F9" w14:textId="77777777" w:rsidR="00457B86" w:rsidRPr="00CB3204" w:rsidRDefault="00457B86" w:rsidP="00F16D7B">
      <w:pPr>
        <w:pStyle w:val="ArticleHeading"/>
        <w:rPr>
          <w:color w:val="auto"/>
        </w:rPr>
      </w:pPr>
      <w:r w:rsidRPr="00CB3204">
        <w:rPr>
          <w:color w:val="auto"/>
        </w:rPr>
        <w:t>ARTICLE 19. COVID-19 JOBS PROTECTION ACT.</w:t>
      </w:r>
    </w:p>
    <w:p w14:paraId="65BA361B" w14:textId="744565FF" w:rsidR="00457B86" w:rsidRPr="00CB3204" w:rsidRDefault="00457B86" w:rsidP="00B70919">
      <w:pPr>
        <w:pStyle w:val="SectionHeading"/>
        <w:rPr>
          <w:color w:val="auto"/>
        </w:rPr>
      </w:pPr>
      <w:r w:rsidRPr="00CB3204">
        <w:rPr>
          <w:color w:val="auto"/>
        </w:rPr>
        <w:t xml:space="preserve">§55-19-7. </w:t>
      </w:r>
      <w:r w:rsidRPr="00CB3204">
        <w:rPr>
          <w:strike/>
          <w:color w:val="auto"/>
        </w:rPr>
        <w:t>Exception.</w:t>
      </w:r>
      <w:r w:rsidR="001F6BF2" w:rsidRPr="00CB3204">
        <w:rPr>
          <w:color w:val="auto"/>
        </w:rPr>
        <w:t xml:space="preserve"> </w:t>
      </w:r>
      <w:r w:rsidR="001F6BF2" w:rsidRPr="00CB3204">
        <w:rPr>
          <w:color w:val="auto"/>
          <w:u w:val="single"/>
        </w:rPr>
        <w:t>Exceptions.</w:t>
      </w:r>
    </w:p>
    <w:p w14:paraId="33BA9632" w14:textId="77777777" w:rsidR="00457B86" w:rsidRPr="00CB3204" w:rsidRDefault="00457B86" w:rsidP="00B70919">
      <w:pPr>
        <w:pStyle w:val="SectionBody"/>
        <w:rPr>
          <w:color w:val="auto"/>
        </w:rPr>
        <w:sectPr w:rsidR="00457B86" w:rsidRPr="00CB3204" w:rsidSect="00D46A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65234060"/>
    </w:p>
    <w:p w14:paraId="1820B902" w14:textId="0E080070" w:rsidR="00457B86" w:rsidRPr="00CB3204" w:rsidRDefault="001F6BF2" w:rsidP="00B70919">
      <w:pPr>
        <w:pStyle w:val="SectionBody"/>
        <w:rPr>
          <w:color w:val="auto"/>
        </w:rPr>
      </w:pPr>
      <w:r w:rsidRPr="00CB3204">
        <w:rPr>
          <w:color w:val="auto"/>
          <w:u w:val="single"/>
        </w:rPr>
        <w:t>(a)</w:t>
      </w:r>
      <w:r w:rsidRPr="00CB3204">
        <w:rPr>
          <w:color w:val="auto"/>
        </w:rPr>
        <w:t xml:space="preserve"> </w:t>
      </w:r>
      <w:r w:rsidR="00457B86" w:rsidRPr="00CB3204">
        <w:rPr>
          <w:color w:val="auto"/>
        </w:rPr>
        <w:t xml:space="preserve">Excluding the provisions of §55-19-5 and </w:t>
      </w:r>
      <w:bookmarkStart w:id="2" w:name="_Hlk84858161"/>
      <w:r w:rsidR="00457B86" w:rsidRPr="00CB3204">
        <w:rPr>
          <w:color w:val="auto"/>
        </w:rPr>
        <w:t>§</w:t>
      </w:r>
      <w:bookmarkEnd w:id="2"/>
      <w:r w:rsidR="00457B86" w:rsidRPr="00CB3204">
        <w:rPr>
          <w:color w:val="auto"/>
        </w:rPr>
        <w:t>55-19-6 of this code, the limitations on liability provided in this article shall not apply to any person, or employee or agent thereof, who engaged in intentional conduct with actual malice</w:t>
      </w:r>
      <w:bookmarkEnd w:id="1"/>
      <w:r w:rsidR="00457B86" w:rsidRPr="00CB3204">
        <w:rPr>
          <w:color w:val="auto"/>
        </w:rPr>
        <w:t>.</w:t>
      </w:r>
    </w:p>
    <w:p w14:paraId="698DB953" w14:textId="15F2EE02" w:rsidR="008736AA" w:rsidRPr="00CB3204" w:rsidRDefault="001F6BF2" w:rsidP="00CC1F3B">
      <w:pPr>
        <w:pStyle w:val="SectionBody"/>
        <w:rPr>
          <w:color w:val="auto"/>
          <w:u w:val="single"/>
        </w:rPr>
      </w:pPr>
      <w:r w:rsidRPr="00CB3204">
        <w:rPr>
          <w:color w:val="auto"/>
          <w:u w:val="single"/>
        </w:rPr>
        <w:t xml:space="preserve">(b) The limitations on liability provided in this article shall not apply to any </w:t>
      </w:r>
      <w:r w:rsidR="00E70279" w:rsidRPr="00CB3204">
        <w:rPr>
          <w:color w:val="auto"/>
          <w:u w:val="single"/>
        </w:rPr>
        <w:t xml:space="preserve">employer </w:t>
      </w:r>
      <w:r w:rsidRPr="00CB3204">
        <w:rPr>
          <w:color w:val="auto"/>
          <w:u w:val="single"/>
        </w:rPr>
        <w:t>that requires, as a condition of employment, its employees be vaccinated.</w:t>
      </w:r>
    </w:p>
    <w:p w14:paraId="7D0B83B5" w14:textId="77777777" w:rsidR="00C33014" w:rsidRPr="00CB3204" w:rsidRDefault="00C33014" w:rsidP="00CC1F3B">
      <w:pPr>
        <w:pStyle w:val="Note"/>
        <w:rPr>
          <w:color w:val="auto"/>
        </w:rPr>
      </w:pPr>
    </w:p>
    <w:p w14:paraId="3DC8BFCC" w14:textId="6E6B1654" w:rsidR="006865E9" w:rsidRPr="00CB3204" w:rsidRDefault="00CF1DCA" w:rsidP="00CC1F3B">
      <w:pPr>
        <w:pStyle w:val="Note"/>
        <w:rPr>
          <w:color w:val="auto"/>
        </w:rPr>
      </w:pPr>
      <w:r w:rsidRPr="00CB3204">
        <w:rPr>
          <w:color w:val="auto"/>
        </w:rPr>
        <w:t>NOTE: The</w:t>
      </w:r>
      <w:r w:rsidR="006865E9" w:rsidRPr="00CB3204">
        <w:rPr>
          <w:color w:val="auto"/>
        </w:rPr>
        <w:t xml:space="preserve"> purpose of this bill is to </w:t>
      </w:r>
      <w:r w:rsidR="00AA3D40" w:rsidRPr="00CB3204">
        <w:rPr>
          <w:color w:val="auto"/>
        </w:rPr>
        <w:t>except from coverage by Act employers that require vaccinations as a condition of employment.</w:t>
      </w:r>
    </w:p>
    <w:p w14:paraId="5972D77D" w14:textId="77777777" w:rsidR="006865E9" w:rsidRPr="00CB3204" w:rsidRDefault="00AE48A0" w:rsidP="00CC1F3B">
      <w:pPr>
        <w:pStyle w:val="Note"/>
        <w:rPr>
          <w:color w:val="auto"/>
        </w:rPr>
      </w:pPr>
      <w:r w:rsidRPr="00CB320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B3204" w:rsidSect="00D46A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0F33" w14:textId="77777777" w:rsidR="007B6ADD" w:rsidRDefault="007B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230C5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31366EC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8F8E6E757BE4FA5B3B7E6C93D5D3B65"/>
        </w:placeholder>
        <w:showingPlcHdr/>
        <w:text/>
      </w:sdtPr>
      <w:sdtEndPr/>
      <w:sdtContent/>
    </w:sdt>
    <w:r w:rsidR="00E7027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70279">
          <w:t>202</w:t>
        </w:r>
        <w:r w:rsidR="00C200CE">
          <w:t>3</w:t>
        </w:r>
        <w:r w:rsidR="00E70279">
          <w:t>R1</w:t>
        </w:r>
        <w:r w:rsidR="00C200CE">
          <w:t>725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31C1D3B" w:rsidR="002A0269" w:rsidRPr="002A0269" w:rsidRDefault="00230C5F" w:rsidP="00CC1F3B">
    <w:pPr>
      <w:pStyle w:val="HeaderStyle"/>
    </w:pPr>
    <w:sdt>
      <w:sdtPr>
        <w:tag w:val="BNumWH"/>
        <w:id w:val="-1890952866"/>
        <w:placeholder>
          <w:docPart w:val="62D94642B13C490B8ACCF5AB4B05CD5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1C439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54475492">
    <w:abstractNumId w:val="0"/>
  </w:num>
  <w:num w:numId="2" w16cid:durableId="17623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494E"/>
    <w:rsid w:val="000524FD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4F7C"/>
    <w:rsid w:val="001A66B7"/>
    <w:rsid w:val="001C279E"/>
    <w:rsid w:val="001C4394"/>
    <w:rsid w:val="001D459E"/>
    <w:rsid w:val="001F6BF2"/>
    <w:rsid w:val="00230C5F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0CEE"/>
    <w:rsid w:val="004368E0"/>
    <w:rsid w:val="00456EA7"/>
    <w:rsid w:val="00457B86"/>
    <w:rsid w:val="004C13DD"/>
    <w:rsid w:val="004E3441"/>
    <w:rsid w:val="00500579"/>
    <w:rsid w:val="00540177"/>
    <w:rsid w:val="005A5366"/>
    <w:rsid w:val="005D7E17"/>
    <w:rsid w:val="006210B7"/>
    <w:rsid w:val="006369EB"/>
    <w:rsid w:val="00637E73"/>
    <w:rsid w:val="006865D3"/>
    <w:rsid w:val="006865E9"/>
    <w:rsid w:val="006911E1"/>
    <w:rsid w:val="00691F3E"/>
    <w:rsid w:val="00694BFB"/>
    <w:rsid w:val="006A106B"/>
    <w:rsid w:val="006C523D"/>
    <w:rsid w:val="006D1673"/>
    <w:rsid w:val="006D4036"/>
    <w:rsid w:val="00704684"/>
    <w:rsid w:val="007A5259"/>
    <w:rsid w:val="007A7081"/>
    <w:rsid w:val="007B6ADD"/>
    <w:rsid w:val="007D2C2A"/>
    <w:rsid w:val="007F1CF5"/>
    <w:rsid w:val="007F29DD"/>
    <w:rsid w:val="00834EDE"/>
    <w:rsid w:val="008736AA"/>
    <w:rsid w:val="008D275D"/>
    <w:rsid w:val="009302D0"/>
    <w:rsid w:val="00980327"/>
    <w:rsid w:val="00986478"/>
    <w:rsid w:val="009B5557"/>
    <w:rsid w:val="009F1067"/>
    <w:rsid w:val="00A31E01"/>
    <w:rsid w:val="00A527AD"/>
    <w:rsid w:val="00A718CF"/>
    <w:rsid w:val="00AA3D4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454D"/>
    <w:rsid w:val="00BC562B"/>
    <w:rsid w:val="00BF6945"/>
    <w:rsid w:val="00C11CE1"/>
    <w:rsid w:val="00C200CE"/>
    <w:rsid w:val="00C33014"/>
    <w:rsid w:val="00C33434"/>
    <w:rsid w:val="00C34869"/>
    <w:rsid w:val="00C42EB6"/>
    <w:rsid w:val="00C85096"/>
    <w:rsid w:val="00CB20EF"/>
    <w:rsid w:val="00CB3204"/>
    <w:rsid w:val="00CC1F3B"/>
    <w:rsid w:val="00CD12CB"/>
    <w:rsid w:val="00CD36CF"/>
    <w:rsid w:val="00CF1DCA"/>
    <w:rsid w:val="00D46A75"/>
    <w:rsid w:val="00D579FC"/>
    <w:rsid w:val="00D81C16"/>
    <w:rsid w:val="00DE526B"/>
    <w:rsid w:val="00DF199D"/>
    <w:rsid w:val="00E01542"/>
    <w:rsid w:val="00E365F1"/>
    <w:rsid w:val="00E62F48"/>
    <w:rsid w:val="00E70279"/>
    <w:rsid w:val="00E831B3"/>
    <w:rsid w:val="00E95FBC"/>
    <w:rsid w:val="00EE70CB"/>
    <w:rsid w:val="00F04073"/>
    <w:rsid w:val="00F16D7B"/>
    <w:rsid w:val="00F41CA2"/>
    <w:rsid w:val="00F443C0"/>
    <w:rsid w:val="00F62EFB"/>
    <w:rsid w:val="00F66F5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8E8F41"/>
  <w15:chartTrackingRefBased/>
  <w15:docId w15:val="{959C4B21-2F85-47F4-81A4-1FC3C92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8F8E6E757BE4FA5B3B7E6C93D5D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21F4-CFB7-44E8-AB78-4F20276B8CB1}"/>
      </w:docPartPr>
      <w:docPartBody>
        <w:p w:rsidR="00301BFF" w:rsidRDefault="00301BFF"/>
      </w:docPartBody>
    </w:docPart>
    <w:docPart>
      <w:docPartPr>
        <w:name w:val="62D94642B13C490B8ACCF5AB4B05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9645-C7D4-4C79-AB6A-C1CCAB506819}"/>
      </w:docPartPr>
      <w:docPartBody>
        <w:p w:rsidR="00301BFF" w:rsidRDefault="00301B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01BFF"/>
    <w:rsid w:val="00852D52"/>
    <w:rsid w:val="00854A7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4</cp:revision>
  <dcterms:created xsi:type="dcterms:W3CDTF">2023-01-10T17:21:00Z</dcterms:created>
  <dcterms:modified xsi:type="dcterms:W3CDTF">2023-02-08T19:48:00Z</dcterms:modified>
</cp:coreProperties>
</file>